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rPr>
          <w:sz w:val="22"/>
          <w:szCs w:val="22"/>
          <w:lang w:val="en-US"/>
        </w:rPr>
      </w:pPr>
    </w:p>
    <w:p>
      <w:pPr>
        <w:pStyle w:val="Body A"/>
        <w:rPr>
          <w:rFonts w:ascii="Helvetica" w:cs="Helvetica" w:hAnsi="Helvetica" w:eastAsia="Helvetica"/>
          <w:b w:val="1"/>
          <w:bCs w:val="1"/>
          <w:sz w:val="26"/>
          <w:szCs w:val="26"/>
          <w:lang w:val="en-US"/>
        </w:rPr>
      </w:pPr>
      <w:r>
        <w:rPr>
          <w:rFonts w:ascii="Helvetica" w:hAnsi="Helvetica"/>
          <w:b w:val="1"/>
          <w:bCs w:val="1"/>
          <w:sz w:val="26"/>
          <w:szCs w:val="26"/>
          <w:rtl w:val="0"/>
          <w:lang w:val="en-US"/>
        </w:rPr>
        <w:t>Fabric or leather name:</w:t>
      </w:r>
    </w:p>
    <w:p>
      <w:pPr>
        <w:pStyle w:val="Body A"/>
        <w:rPr>
          <w:rFonts w:ascii="Helvetica" w:cs="Helvetica" w:hAnsi="Helvetica" w:eastAsia="Helvetica"/>
          <w:b w:val="1"/>
          <w:bCs w:val="1"/>
          <w:sz w:val="26"/>
          <w:szCs w:val="26"/>
          <w:u w:val="single"/>
          <w:lang w:val="en-US"/>
        </w:rPr>
      </w:pPr>
      <w:r>
        <w:rPr>
          <w:rFonts w:ascii="Helvetica" w:hAnsi="Helvetica"/>
          <w:b w:val="1"/>
          <w:bCs w:val="1"/>
          <w:sz w:val="26"/>
          <w:szCs w:val="26"/>
          <w:rtl w:val="0"/>
          <w:lang w:val="en-US"/>
        </w:rPr>
        <w:t>PATH</w:t>
      </w:r>
    </w:p>
    <w:p>
      <w:pPr>
        <w:pStyle w:val="Body A"/>
        <w:rPr>
          <w:rFonts w:ascii="Helvetica" w:cs="Helvetica" w:hAnsi="Helvetica" w:eastAsia="Helvetica"/>
          <w:b w:val="1"/>
          <w:bCs w:val="1"/>
          <w:sz w:val="22"/>
          <w:szCs w:val="22"/>
          <w:lang w:val="en-US"/>
        </w:rPr>
      </w:pPr>
      <w:r>
        <w:rPr>
          <w:rFonts w:ascii="Helvetica" w:hAnsi="Helvetica"/>
          <w:b w:val="1"/>
          <w:bCs w:val="1"/>
          <w:sz w:val="26"/>
          <w:szCs w:val="26"/>
          <w:u w:val="single"/>
          <w:rtl w:val="0"/>
          <w:lang w:val="en-US"/>
        </w:rPr>
        <w:t>Fabric</w:t>
      </w:r>
    </w:p>
    <w:p>
      <w:pPr>
        <w:pStyle w:val="Body A"/>
        <w:rPr>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line="240" w:lineRule="auto"/>
        <w:rPr>
          <w:rFonts w:ascii="Arial" w:cs="Arial" w:hAnsi="Arial" w:eastAsia="Arial"/>
          <w:sz w:val="32"/>
          <w:szCs w:val="32"/>
          <w:shd w:val="clear" w:color="auto" w:fill="ffffff"/>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b w:val="1"/>
          <w:bCs w:val="1"/>
          <w:sz w:val="28"/>
          <w:szCs w:val="28"/>
          <w:shd w:val="clear" w:color="auto" w:fill="ffffff"/>
          <w:lang w:val="en-US"/>
        </w:rPr>
      </w:pPr>
      <w:r>
        <w:rPr>
          <w:rFonts w:ascii="Helvetica" w:hAnsi="Helvetica"/>
          <w:b w:val="1"/>
          <w:bCs w:val="1"/>
          <w:sz w:val="28"/>
          <w:szCs w:val="28"/>
          <w:shd w:val="clear" w:color="auto" w:fill="ffffff"/>
          <w:rtl w:val="0"/>
          <w:lang w:val="en-US"/>
        </w:rPr>
        <w:t xml:space="preserve">Description: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sz w:val="28"/>
          <w:szCs w:val="28"/>
          <w:shd w:val="clear" w:color="auto" w:fill="ffffff"/>
          <w:lang w:val="en-US"/>
        </w:rPr>
      </w:pPr>
      <w:r>
        <w:rPr>
          <w:rFonts w:ascii="Helvetica" w:hAnsi="Helvetica"/>
          <w:sz w:val="28"/>
          <w:szCs w:val="28"/>
          <w:shd w:val="clear" w:color="auto" w:fill="ffffff"/>
          <w:rtl w:val="0"/>
          <w:lang w:val="en-US"/>
        </w:rPr>
        <w:t xml:space="preserve">Path is a soft, striped velour fabric that changes in the light, offering a dynamic visual language that adds something special to any piece of furniture. The blend of viscose, cotton, and polyester ensures that the fabric is as durable as it is elegant.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sz w:val="28"/>
          <w:szCs w:val="28"/>
          <w:shd w:val="clear" w:color="auto" w:fill="ffffff"/>
          <w:lang w:val="en-US"/>
        </w:rPr>
      </w:pPr>
      <w:r>
        <w:rPr>
          <w:rFonts w:ascii="Helvetica" w:hAnsi="Helvetica"/>
          <w:sz w:val="28"/>
          <w:szCs w:val="28"/>
          <w:shd w:val="clear" w:color="auto" w:fill="ffffff"/>
          <w:rtl w:val="0"/>
          <w:lang w:val="en-US"/>
        </w:rPr>
        <w:t>Path's colour and depth changes based on the angle you view it and light in the room.</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b w:val="1"/>
          <w:bCs w:val="1"/>
          <w:sz w:val="28"/>
          <w:szCs w:val="28"/>
          <w:shd w:val="clear" w:color="auto" w:fill="ffffff"/>
          <w:lang w:val="en-US"/>
        </w:rPr>
      </w:pPr>
      <w:r>
        <w:rPr>
          <w:rFonts w:ascii="Helvetica" w:hAnsi="Helvetica"/>
          <w:b w:val="1"/>
          <w:bCs w:val="1"/>
          <w:sz w:val="28"/>
          <w:szCs w:val="28"/>
          <w:shd w:val="clear" w:color="auto" w:fill="ffffff"/>
          <w:rtl w:val="0"/>
          <w:lang w:val="en-US"/>
        </w:rPr>
        <w:t>What to know:</w:t>
      </w:r>
    </w:p>
    <w:p>
      <w:pPr>
        <w:pStyle w:val="Default"/>
        <w:numPr>
          <w:ilvl w:val="0"/>
          <w:numId w:val="2"/>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rtl w:val="0"/>
          <w:lang w:val="en-US"/>
          <w14:textFill>
            <w14:solidFill>
              <w14:srgbClr w14:val="000000"/>
            </w14:solidFill>
          </w14:textFill>
        </w:rPr>
        <w:t>Chenille has a distinctive, tactile character with natural shading caused by the direction of the fibres. Depending on the angle and light, the fabric may appear lighter or darker, and more matte or shiny. The change of appearance is noticeable and normal in areas where the fabric is exposed to wear and tear.</w:t>
      </w:r>
      <w:r>
        <w:rPr>
          <w:rFonts w:ascii="Helvetica" w:hAnsi="Helvetica"/>
          <w:outline w:val="0"/>
          <w:color w:val="000000"/>
          <w:sz w:val="28"/>
          <w:szCs w:val="28"/>
          <w:rtl w:val="0"/>
          <w:lang w:val="da-DK"/>
          <w14:textFill>
            <w14:solidFill>
              <w14:srgbClr w14:val="000000"/>
            </w14:solidFill>
          </w14:textFill>
        </w:rPr>
        <w:t xml:space="preserve"> </w:t>
      </w:r>
      <w:r>
        <w:rPr>
          <w:rFonts w:ascii="Helvetica" w:hAnsi="Helvetica"/>
          <w:outline w:val="0"/>
          <w:color w:val="000000"/>
          <w:sz w:val="28"/>
          <w:szCs w:val="28"/>
          <w:rtl w:val="0"/>
          <w:lang w:val="en-US"/>
          <w14:textFill>
            <w14:solidFill>
              <w14:srgbClr w14:val="000000"/>
            </w14:solidFill>
          </w14:textFill>
        </w:rPr>
        <w:t>The fabric develops its patina from the moment it is upholstered on a piece of furniture</w:t>
      </w:r>
      <w:r>
        <w:rPr>
          <w:rFonts w:ascii="Helvetica" w:hAnsi="Helvetica"/>
          <w:outline w:val="0"/>
          <w:color w:val="000000"/>
          <w:sz w:val="28"/>
          <w:szCs w:val="28"/>
          <w:rtl w:val="0"/>
          <w:lang w:val="da-DK"/>
          <w14:textFill>
            <w14:solidFill>
              <w14:srgbClr w14:val="000000"/>
            </w14:solidFill>
          </w14:textFill>
        </w:rPr>
        <w:t xml:space="preserve">. </w:t>
      </w:r>
      <w:r>
        <w:rPr>
          <w:rFonts w:ascii="Helvetica" w:hAnsi="Helvetica"/>
          <w:outline w:val="0"/>
          <w:color w:val="000000"/>
          <w:sz w:val="28"/>
          <w:szCs w:val="28"/>
          <w:rtl w:val="0"/>
          <w:lang w:val="en-US"/>
          <w14:textFill>
            <w14:solidFill>
              <w14:srgbClr w14:val="000000"/>
            </w14:solidFill>
          </w14:textFill>
        </w:rPr>
        <w:t>Pressure marks may occur upon delivery</w:t>
      </w:r>
      <w:r>
        <w:rPr>
          <w:rFonts w:ascii="Helvetica" w:hAnsi="Helvetica"/>
          <w:outline w:val="0"/>
          <w:color w:val="000000"/>
          <w:sz w:val="28"/>
          <w:szCs w:val="28"/>
          <w:rtl w:val="0"/>
          <w:lang w:val="da-DK"/>
          <w14:textFill>
            <w14:solidFill>
              <w14:srgbClr w14:val="000000"/>
            </w14:solidFill>
          </w14:textFill>
        </w:rPr>
        <w:t>.</w:t>
      </w:r>
    </w:p>
    <w:p>
      <w:pPr>
        <w:pStyle w:val="Default"/>
        <w:numPr>
          <w:ilvl w:val="0"/>
          <w:numId w:val="2"/>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rtl w:val="0"/>
          <w:lang w:val="en-US"/>
          <w14:textFill>
            <w14:solidFill>
              <w14:srgbClr w14:val="000000"/>
            </w14:solidFill>
          </w14:textFill>
        </w:rPr>
        <w:t xml:space="preserve">Cleaning instructions: </w:t>
      </w:r>
      <w:r>
        <w:rPr>
          <w:rFonts w:ascii="Helvetica" w:cs="Helvetica" w:hAnsi="Helvetica" w:eastAsia="Helvetica"/>
          <w:outline w:val="0"/>
          <w:color w:val="000000"/>
          <w:sz w:val="28"/>
          <w:szCs w:val="28"/>
          <w:lang w:val="da-DK"/>
          <w14:textFill>
            <w14:solidFill>
              <w14:srgbClr w14:val="000000"/>
            </w14:solidFill>
          </w14:textFill>
        </w:rPr>
        <w:drawing xmlns:a="http://schemas.openxmlformats.org/drawingml/2006/main">
          <wp:inline distT="0" distB="0" distL="0" distR="0">
            <wp:extent cx="228600" cy="139700"/>
            <wp:effectExtent l="0" t="0" r="0" b="0"/>
            <wp:docPr id="1073741825" name="officeArt object" descr="asset-1.png"/>
            <wp:cNvGraphicFramePr/>
            <a:graphic xmlns:a="http://schemas.openxmlformats.org/drawingml/2006/main">
              <a:graphicData uri="http://schemas.openxmlformats.org/drawingml/2006/picture">
                <pic:pic xmlns:pic="http://schemas.openxmlformats.org/drawingml/2006/picture">
                  <pic:nvPicPr>
                    <pic:cNvPr id="1073741825" name="asset-1.png" descr="asset-1.png"/>
                    <pic:cNvPicPr>
                      <a:picLocks noChangeAspect="1"/>
                    </pic:cNvPicPr>
                  </pic:nvPicPr>
                  <pic:blipFill>
                    <a:blip r:embed="rId4">
                      <a:extLst/>
                    </a:blip>
                    <a:stretch>
                      <a:fillRect/>
                    </a:stretch>
                  </pic:blipFill>
                  <pic:spPr>
                    <a:xfrm>
                      <a:off x="0" y="0"/>
                      <a:ext cx="228600" cy="139700"/>
                    </a:xfrm>
                    <a:prstGeom prst="rect">
                      <a:avLst/>
                    </a:prstGeom>
                    <a:ln w="12700" cap="flat">
                      <a:noFill/>
                      <a:miter lim="400000"/>
                    </a:ln>
                    <a:effectLst/>
                  </pic:spPr>
                </pic:pic>
              </a:graphicData>
            </a:graphic>
          </wp:inline>
        </w:drawing>
      </w:r>
      <w:r>
        <w:rPr>
          <w:rFonts w:ascii="Helvetica" w:hAnsi="Helvetica"/>
          <w:outline w:val="0"/>
          <w:color w:val="000000"/>
          <w:sz w:val="28"/>
          <w:szCs w:val="28"/>
          <w:rtl w:val="0"/>
          <w:lang w:val="en-US"/>
          <w14:textFill>
            <w14:solidFill>
              <w14:srgbClr w14:val="000000"/>
            </w14:solidFill>
          </w14:textFill>
        </w:rPr>
        <w:t xml:space="preserve"> </w:t>
      </w:r>
      <w:r>
        <w:rPr>
          <w:rFonts w:ascii="Helvetica" w:cs="Helvetica" w:hAnsi="Helvetica" w:eastAsia="Helvetica"/>
          <w:outline w:val="0"/>
          <w:color w:val="000000"/>
          <w:sz w:val="28"/>
          <w:szCs w:val="28"/>
          <w:lang w:val="da-DK"/>
          <w14:textFill>
            <w14:solidFill>
              <w14:srgbClr w14:val="000000"/>
            </w14:solidFill>
          </w14:textFill>
        </w:rPr>
        <w:drawing xmlns:a="http://schemas.openxmlformats.org/drawingml/2006/main">
          <wp:inline distT="0" distB="0" distL="0" distR="0">
            <wp:extent cx="228600" cy="203200"/>
            <wp:effectExtent l="0" t="0" r="0" b="0"/>
            <wp:docPr id="1073741826" name="officeArt object" descr="asset-2.png"/>
            <wp:cNvGraphicFramePr/>
            <a:graphic xmlns:a="http://schemas.openxmlformats.org/drawingml/2006/main">
              <a:graphicData uri="http://schemas.openxmlformats.org/drawingml/2006/picture">
                <pic:pic xmlns:pic="http://schemas.openxmlformats.org/drawingml/2006/picture">
                  <pic:nvPicPr>
                    <pic:cNvPr id="1073741826" name="asset-2.png" descr="asset-2.png"/>
                    <pic:cNvPicPr>
                      <a:picLocks noChangeAspect="1"/>
                    </pic:cNvPicPr>
                  </pic:nvPicPr>
                  <pic:blipFill>
                    <a:blip r:embed="rId5">
                      <a:extLst/>
                    </a:blip>
                    <a:stretch>
                      <a:fillRect/>
                    </a:stretch>
                  </pic:blipFill>
                  <pic:spPr>
                    <a:xfrm>
                      <a:off x="0" y="0"/>
                      <a:ext cx="228600" cy="203200"/>
                    </a:xfrm>
                    <a:prstGeom prst="rect">
                      <a:avLst/>
                    </a:prstGeom>
                    <a:ln w="12700" cap="flat">
                      <a:noFill/>
                      <a:miter lim="400000"/>
                    </a:ln>
                    <a:effectLst/>
                  </pic:spPr>
                </pic:pic>
              </a:graphicData>
            </a:graphic>
          </wp:inline>
        </w:drawing>
      </w:r>
      <w:r>
        <w:rPr>
          <w:rFonts w:ascii="Helvetica" w:hAnsi="Helvetica"/>
          <w:outline w:val="0"/>
          <w:color w:val="000000"/>
          <w:sz w:val="28"/>
          <w:szCs w:val="28"/>
          <w:rtl w:val="0"/>
          <w:lang w:val="en-US"/>
          <w14:textFill>
            <w14:solidFill>
              <w14:srgbClr w14:val="000000"/>
            </w14:solidFill>
          </w14:textFill>
        </w:rPr>
        <w:t xml:space="preserve"> </w:t>
      </w:r>
      <w:r>
        <w:rPr>
          <w:rFonts w:ascii="Helvetica" w:cs="Helvetica" w:hAnsi="Helvetica" w:eastAsia="Helvetica"/>
          <w:outline w:val="0"/>
          <w:color w:val="000000"/>
          <w:sz w:val="28"/>
          <w:szCs w:val="28"/>
          <w:lang w:val="da-DK"/>
          <w14:textFill>
            <w14:solidFill>
              <w14:srgbClr w14:val="000000"/>
            </w14:solidFill>
          </w14:textFill>
        </w:rPr>
        <w:drawing xmlns:a="http://schemas.openxmlformats.org/drawingml/2006/main">
          <wp:inline distT="0" distB="0" distL="0" distR="0">
            <wp:extent cx="177800" cy="228600"/>
            <wp:effectExtent l="0" t="0" r="0" b="0"/>
            <wp:docPr id="1073741827" name="officeArt object" descr="asset-5.png"/>
            <wp:cNvGraphicFramePr/>
            <a:graphic xmlns:a="http://schemas.openxmlformats.org/drawingml/2006/main">
              <a:graphicData uri="http://schemas.openxmlformats.org/drawingml/2006/picture">
                <pic:pic xmlns:pic="http://schemas.openxmlformats.org/drawingml/2006/picture">
                  <pic:nvPicPr>
                    <pic:cNvPr id="1073741827" name="asset-5.png" descr="asset-5.png"/>
                    <pic:cNvPicPr>
                      <a:picLocks noChangeAspect="1"/>
                    </pic:cNvPicPr>
                  </pic:nvPicPr>
                  <pic:blipFill>
                    <a:blip r:embed="rId6">
                      <a:extLst/>
                    </a:blip>
                    <a:stretch>
                      <a:fillRect/>
                    </a:stretch>
                  </pic:blipFill>
                  <pic:spPr>
                    <a:xfrm>
                      <a:off x="0" y="0"/>
                      <a:ext cx="177800" cy="228600"/>
                    </a:xfrm>
                    <a:prstGeom prst="rect">
                      <a:avLst/>
                    </a:prstGeom>
                    <a:ln w="12700" cap="flat">
                      <a:noFill/>
                      <a:miter lim="400000"/>
                    </a:ln>
                    <a:effectLst/>
                  </pic:spPr>
                </pic:pic>
              </a:graphicData>
            </a:graphic>
          </wp:inline>
        </w:drawing>
      </w:r>
      <w:r>
        <w:rPr>
          <w:rFonts w:ascii="Helvetica" w:hAnsi="Helvetica"/>
          <w:outline w:val="0"/>
          <w:color w:val="000000"/>
          <w:sz w:val="28"/>
          <w:szCs w:val="28"/>
          <w:rtl w:val="0"/>
          <w:lang w:val="en-US"/>
          <w14:textFill>
            <w14:solidFill>
              <w14:srgbClr w14:val="000000"/>
            </w14:solidFill>
          </w14:textFill>
        </w:rPr>
        <w:t xml:space="preserve"> </w:t>
      </w:r>
      <w:r>
        <w:rPr>
          <w:rFonts w:ascii="Helvetica" w:cs="Helvetica" w:hAnsi="Helvetica" w:eastAsia="Helvetica"/>
          <w:outline w:val="0"/>
          <w:color w:val="000000"/>
          <w:sz w:val="28"/>
          <w:szCs w:val="28"/>
          <w:lang w:val="da-DK"/>
          <w14:textFill>
            <w14:solidFill>
              <w14:srgbClr w14:val="000000"/>
            </w14:solidFill>
          </w14:textFill>
        </w:rPr>
        <w:drawing xmlns:a="http://schemas.openxmlformats.org/drawingml/2006/main">
          <wp:inline distT="0" distB="0" distL="0" distR="0">
            <wp:extent cx="177800" cy="165100"/>
            <wp:effectExtent l="0" t="0" r="0" b="0"/>
            <wp:docPr id="1073741828" name="officeArt object" descr="asset-3.png"/>
            <wp:cNvGraphicFramePr/>
            <a:graphic xmlns:a="http://schemas.openxmlformats.org/drawingml/2006/main">
              <a:graphicData uri="http://schemas.openxmlformats.org/drawingml/2006/picture">
                <pic:pic xmlns:pic="http://schemas.openxmlformats.org/drawingml/2006/picture">
                  <pic:nvPicPr>
                    <pic:cNvPr id="1073741828" name="asset-3.png" descr="asset-3.png"/>
                    <pic:cNvPicPr>
                      <a:picLocks noChangeAspect="1"/>
                    </pic:cNvPicPr>
                  </pic:nvPicPr>
                  <pic:blipFill>
                    <a:blip r:embed="rId7">
                      <a:extLst/>
                    </a:blip>
                    <a:stretch>
                      <a:fillRect/>
                    </a:stretch>
                  </pic:blipFill>
                  <pic:spPr>
                    <a:xfrm>
                      <a:off x="0" y="0"/>
                      <a:ext cx="177800" cy="165100"/>
                    </a:xfrm>
                    <a:prstGeom prst="rect">
                      <a:avLst/>
                    </a:prstGeom>
                    <a:ln w="12700" cap="flat">
                      <a:noFill/>
                      <a:miter lim="400000"/>
                    </a:ln>
                    <a:effectLst/>
                  </pic:spPr>
                </pic:pic>
              </a:graphicData>
            </a:graphic>
          </wp:inline>
        </w:drawing>
      </w:r>
      <w:r>
        <w:rPr>
          <w:rFonts w:ascii="Helvetica" w:hAnsi="Helvetica"/>
          <w:outline w:val="0"/>
          <w:color w:val="000000"/>
          <w:sz w:val="28"/>
          <w:szCs w:val="28"/>
          <w:rtl w:val="0"/>
          <w:lang w:val="en-US"/>
          <w14:textFill>
            <w14:solidFill>
              <w14:srgbClr w14:val="000000"/>
            </w14:solidFill>
          </w14:textFill>
        </w:rPr>
        <w:t xml:space="preserve"> </w:t>
      </w:r>
      <w:r>
        <w:rPr>
          <w:rFonts w:ascii="Helvetica" w:cs="Helvetica" w:hAnsi="Helvetica" w:eastAsia="Helvetica"/>
          <w:outline w:val="0"/>
          <w:color w:val="000000"/>
          <w:sz w:val="28"/>
          <w:szCs w:val="28"/>
          <w:lang w:val="da-DK"/>
          <w14:textFill>
            <w14:solidFill>
              <w14:srgbClr w14:val="000000"/>
            </w14:solidFill>
          </w14:textFill>
        </w:rPr>
        <w:drawing xmlns:a="http://schemas.openxmlformats.org/drawingml/2006/main">
          <wp:inline distT="0" distB="0" distL="0" distR="0">
            <wp:extent cx="177800" cy="203200"/>
            <wp:effectExtent l="0" t="0" r="0" b="0"/>
            <wp:docPr id="1073741829" name="officeArt object" descr="asset-6.png"/>
            <wp:cNvGraphicFramePr/>
            <a:graphic xmlns:a="http://schemas.openxmlformats.org/drawingml/2006/main">
              <a:graphicData uri="http://schemas.openxmlformats.org/drawingml/2006/picture">
                <pic:pic xmlns:pic="http://schemas.openxmlformats.org/drawingml/2006/picture">
                  <pic:nvPicPr>
                    <pic:cNvPr id="1073741829" name="asset-6.png" descr="asset-6.png"/>
                    <pic:cNvPicPr>
                      <a:picLocks noChangeAspect="1"/>
                    </pic:cNvPicPr>
                  </pic:nvPicPr>
                  <pic:blipFill>
                    <a:blip r:embed="rId8">
                      <a:extLst/>
                    </a:blip>
                    <a:stretch>
                      <a:fillRect/>
                    </a:stretch>
                  </pic:blipFill>
                  <pic:spPr>
                    <a:xfrm>
                      <a:off x="0" y="0"/>
                      <a:ext cx="177800" cy="203200"/>
                    </a:xfrm>
                    <a:prstGeom prst="rect">
                      <a:avLst/>
                    </a:prstGeom>
                    <a:ln w="12700" cap="flat">
                      <a:noFill/>
                      <a:miter lim="400000"/>
                    </a:ln>
                    <a:effectLst/>
                  </pic:spPr>
                </pic:pic>
              </a:graphicData>
            </a:graphic>
          </wp:inline>
        </w:drawing>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sz w:val="28"/>
          <w:szCs w:val="28"/>
          <w:shd w:val="clear" w:color="auto" w:fill="ffffff"/>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b w:val="1"/>
          <w:bCs w:val="1"/>
          <w:sz w:val="28"/>
          <w:szCs w:val="28"/>
          <w:shd w:val="clear" w:color="auto" w:fill="ffffff"/>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sz w:val="28"/>
          <w:szCs w:val="28"/>
          <w:shd w:val="clear" w:color="auto" w:fill="ffffff"/>
          <w:lang w:val="en-US"/>
        </w:rPr>
      </w:pPr>
      <w:r>
        <w:rPr>
          <w:rFonts w:ascii="Helvetica" w:hAnsi="Helvetica"/>
          <w:b w:val="1"/>
          <w:bCs w:val="1"/>
          <w:sz w:val="28"/>
          <w:szCs w:val="28"/>
          <w:shd w:val="clear" w:color="auto" w:fill="ffffff"/>
          <w:rtl w:val="0"/>
          <w:lang w:val="en-US"/>
        </w:rPr>
        <w:t xml:space="preserve">Technical specifications: </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 xml:space="preserve">Width: 140 cm </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 xml:space="preserve">Weight: 920 g/rm </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 xml:space="preserve">Colour fastness to light: 5-6**** - EN ISO 105-B02 </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 xml:space="preserve">Colour fastness to rubbing wet: 3-4*** - EN ISO 105-X12 </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 xml:space="preserve">Colour fastness to rubbing dry: 4-5**** - EN ISO 105-X12 </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 xml:space="preserve">Pilling: Grade 4-5**** - ISO 12945-2 </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it-IT"/>
          <w14:textFill>
            <w14:solidFill>
              <w14:srgbClr w14:val="333333"/>
            </w14:solidFill>
          </w14:textFill>
        </w:rPr>
      </w:pPr>
      <w:r>
        <w:rPr>
          <w:rFonts w:ascii="Arial" w:hAnsi="Arial"/>
          <w:outline w:val="0"/>
          <w:color w:val="000000"/>
          <w:sz w:val="28"/>
          <w:szCs w:val="28"/>
          <w:shd w:val="clear" w:color="auto" w:fill="ffffff"/>
          <w:rtl w:val="0"/>
          <w:lang w:val="it-IT"/>
          <w14:textFill>
            <w14:solidFill>
              <w14:srgbClr w14:val="000000"/>
            </w14:solidFill>
          </w14:textFill>
        </w:rPr>
        <w:t>Composition: 45% Viscose (VI), 35% Cotton (CO), 20% Polyester (PL)</w:t>
      </w:r>
    </w:p>
    <w:p>
      <w:pPr>
        <w:pStyle w:val="Default"/>
        <w:numPr>
          <w:ilvl w:val="0"/>
          <w:numId w:val="4"/>
        </w:numPr>
        <w:suppressAutoHyphens w:val="1"/>
        <w:bidi w:val="0"/>
        <w:spacing w:before="0" w:after="500" w:line="240" w:lineRule="auto"/>
        <w:ind w:right="0"/>
        <w:jc w:val="left"/>
        <w:rPr>
          <w:rFonts w:ascii="Arial" w:hAnsi="Arial"/>
          <w:outline w:val="0"/>
          <w:color w:val="333333"/>
          <w:sz w:val="28"/>
          <w:szCs w:val="28"/>
          <w:rtl w:val="0"/>
          <w:lang w:val="en-US"/>
          <w14:textFill>
            <w14:solidFill>
              <w14:srgbClr w14:val="333333"/>
            </w14:solidFill>
          </w14:textFill>
        </w:rPr>
      </w:pPr>
      <w:r>
        <w:rPr>
          <w:rFonts w:ascii="Arial" w:hAnsi="Arial"/>
          <w:outline w:val="0"/>
          <w:color w:val="000000"/>
          <w:sz w:val="28"/>
          <w:szCs w:val="28"/>
          <w:shd w:val="clear" w:color="auto" w:fill="ffffff"/>
          <w:rtl w:val="0"/>
          <w:lang w:val="en-US"/>
          <w14:textFill>
            <w14:solidFill>
              <w14:srgbClr w14:val="000000"/>
            </w14:solidFill>
          </w14:textFill>
        </w:rPr>
        <w:t xml:space="preserve">Abrasion: 30.000*** Martindale - EN ISO 12947-2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b w:val="1"/>
          <w:bCs w:val="1"/>
          <w:sz w:val="28"/>
          <w:szCs w:val="28"/>
          <w:shd w:val="clear" w:color="auto" w:fill="ffffff"/>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suppressAutoHyphens w:val="1"/>
        <w:spacing w:before="0" w:after="500" w:line="240" w:lineRule="auto"/>
        <w:rPr>
          <w:rFonts w:ascii="Helvetica" w:cs="Helvetica" w:hAnsi="Helvetica" w:eastAsia="Helvetica"/>
          <w:b w:val="1"/>
          <w:bCs w:val="1"/>
          <w:sz w:val="28"/>
          <w:szCs w:val="28"/>
          <w:shd w:val="clear" w:color="auto" w:fill="ffffff"/>
          <w:lang w:val="en-US"/>
        </w:rPr>
      </w:pPr>
      <w:r>
        <w:rPr>
          <w:rFonts w:ascii="Helvetica" w:hAnsi="Helvetica"/>
          <w:b w:val="1"/>
          <w:bCs w:val="1"/>
          <w:sz w:val="28"/>
          <w:szCs w:val="28"/>
          <w:shd w:val="clear" w:color="auto" w:fill="ffffff"/>
          <w:rtl w:val="0"/>
          <w:lang w:val="en-US"/>
        </w:rPr>
        <w:t>Classification for upholstery:</w:t>
      </w:r>
    </w:p>
    <w:p>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shd w:val="clear" w:color="auto" w:fill="ffffff"/>
          <w:rtl w:val="0"/>
          <w:lang w:val="en-US"/>
          <w14:textFill>
            <w14:solidFill>
              <w14:srgbClr w14:val="000000"/>
            </w14:solidFill>
          </w14:textFill>
        </w:rPr>
        <w:t xml:space="preserve">poor </w:t>
      </w:r>
    </w:p>
    <w:p>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shd w:val="clear" w:color="auto" w:fill="ffffff"/>
          <w:rtl w:val="0"/>
          <w:lang w:val="en-US"/>
          <w14:textFill>
            <w14:solidFill>
              <w14:srgbClr w14:val="000000"/>
            </w14:solidFill>
          </w14:textFill>
        </w:rPr>
        <w:t xml:space="preserve">** caution </w:t>
      </w:r>
    </w:p>
    <w:p>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shd w:val="clear" w:color="auto" w:fill="ffffff"/>
          <w:rtl w:val="0"/>
          <w:lang w:val="en-US"/>
          <w14:textFill>
            <w14:solidFill>
              <w14:srgbClr w14:val="000000"/>
            </w14:solidFill>
          </w14:textFill>
        </w:rPr>
        <w:t xml:space="preserve">*** acceptable </w:t>
      </w:r>
    </w:p>
    <w:p>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shd w:val="clear" w:color="auto" w:fill="ffffff"/>
          <w:rtl w:val="0"/>
          <w:lang w:val="en-US"/>
          <w14:textFill>
            <w14:solidFill>
              <w14:srgbClr w14:val="000000"/>
            </w14:solidFill>
          </w14:textFill>
        </w:rPr>
        <w:t xml:space="preserve">**** good </w:t>
      </w:r>
    </w:p>
    <w:p>
      <w:pPr>
        <w:pStyle w:val="Default"/>
        <w:numPr>
          <w:ilvl w:val="0"/>
          <w:numId w:val="5"/>
        </w:numPr>
        <w:suppressAutoHyphens w:val="1"/>
        <w:bidi w:val="0"/>
        <w:spacing w:before="0" w:after="500" w:line="240" w:lineRule="auto"/>
        <w:ind w:right="0"/>
        <w:jc w:val="left"/>
        <w:rPr>
          <w:rFonts w:ascii="Helvetica" w:hAnsi="Helvetica"/>
          <w:outline w:val="0"/>
          <w:color w:val="333333"/>
          <w:sz w:val="28"/>
          <w:szCs w:val="28"/>
          <w:rtl w:val="0"/>
          <w:lang w:val="en-US"/>
          <w14:textFill>
            <w14:solidFill>
              <w14:srgbClr w14:val="333333"/>
            </w14:solidFill>
          </w14:textFill>
        </w:rPr>
      </w:pPr>
      <w:r>
        <w:rPr>
          <w:rFonts w:ascii="Helvetica" w:hAnsi="Helvetica"/>
          <w:outline w:val="0"/>
          <w:color w:val="000000"/>
          <w:sz w:val="28"/>
          <w:szCs w:val="28"/>
          <w:shd w:val="clear" w:color="auto" w:fill="ffffff"/>
          <w:rtl w:val="0"/>
          <w:lang w:val="en-US"/>
          <w14:textFill>
            <w14:solidFill>
              <w14:srgbClr w14:val="000000"/>
            </w14:solidFill>
          </w14:textFill>
        </w:rPr>
        <w:t>***** very good</w:t>
      </w:r>
      <w:r>
        <w:rPr>
          <w:rFonts w:ascii="Helvetica" w:cs="Helvetica" w:hAnsi="Helvetica" w:eastAsia="Helvetica"/>
          <w:outline w:val="0"/>
          <w:color w:val="333333"/>
          <w:sz w:val="28"/>
          <w:szCs w:val="28"/>
          <w:u w:color="333333"/>
          <w:lang w:val="en-US"/>
          <w14:textFill>
            <w14:solidFill>
              <w14:srgbClr w14:val="333333"/>
            </w14:solidFill>
          </w14:textFill>
        </w:rPr>
      </w:r>
    </w:p>
    <w:sectPr>
      <w:headerReference w:type="default" r:id="rId9"/>
      <w:footerReference w:type="default" r:id="rId10"/>
      <w:pgSz w:w="11900" w:h="16840" w:orient="portrait"/>
      <w:pgMar w:top="1701" w:right="1134" w:bottom="1701" w:left="1134"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Carlito">
    <w:charset w:val="00"/>
    <w:family w:val="roman"/>
    <w:pitch w:val="default"/>
  </w:font>
  <w:font w:name="Calibri Light">
    <w:charset w:val="00"/>
    <w:family w:val="roman"/>
    <w:pitch w:val="default"/>
  </w:font>
  <w:font w:name="Helvetica">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9612"/>
        <w:tab w:val="clear" w:pos="9638"/>
      </w:tabs>
      <w:jc w:val="right"/>
    </w:pPr>
    <w:r>
      <w:rPr>
        <w:rtl w:val="0"/>
      </w:rPr>
      <w:fldChar w:fldCharType="begin" w:fldLock="0"/>
    </w:r>
    <w:r>
      <w:rPr>
        <w:rtl w:val="0"/>
      </w:rPr>
      <w:instrText xml:space="preserve"> PAGE </w:instrText>
    </w:r>
    <w:r>
      <w:rPr>
        <w:rtl w:val="0"/>
      </w:rPr>
      <w:fldChar w:fldCharType="separate" w:fldLock="0"/>
    </w:r>
    <w:r>
      <w:rPr>
        <w:rtl w:val="0"/>
      </w:rPr>
    </w:r>
    <w:r>
      <w:rPr>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612"/>
        <w:tab w:val="clear" w:pos="9638"/>
      </w:tabs>
      <w:jc w:val="center"/>
      <w:rPr>
        <w:rFonts w:ascii="Carlito" w:cs="Carlito" w:hAnsi="Carlito" w:eastAsia="Carlito"/>
        <w:b w:val="1"/>
        <w:bCs w:val="1"/>
        <w:lang w:val="en-US"/>
      </w:rPr>
    </w:pPr>
    <w:r>
      <w:rPr>
        <w:b w:val="1"/>
        <w:bCs w:val="1"/>
        <w:rtl w:val="0"/>
        <w:lang w:val="en-US"/>
      </w:rPr>
      <w:t>N. Eilersen A/S</w:t>
      <w:tab/>
    </w:r>
    <w:r>
      <w:rPr>
        <w:rFonts w:ascii="Carlito" w:hAnsi="Carlito"/>
        <w:b w:val="1"/>
        <w:bCs w:val="1"/>
        <w:sz w:val="28"/>
        <w:szCs w:val="28"/>
        <w:rtl w:val="0"/>
        <w:lang w:val="en-US"/>
      </w:rPr>
      <w:t xml:space="preserve">Fabric/leather info text </w:t>
      <w:tab/>
    </w:r>
  </w:p>
  <w:p>
    <w:pPr>
      <w:pStyle w:val="header"/>
      <w:tabs>
        <w:tab w:val="right" w:pos="9612"/>
        <w:tab w:val="clear" w:pos="9638"/>
      </w:tabs>
      <w:jc w:val="center"/>
      <w:rPr>
        <w:rFonts w:ascii="Calibri Light" w:cs="Calibri Light" w:hAnsi="Calibri Light" w:eastAsia="Calibri Light"/>
        <w:lang w:val="en-US"/>
      </w:rPr>
    </w:pPr>
  </w:p>
  <w:p>
    <w:pPr>
      <w:pStyle w:val="header"/>
      <w:tabs>
        <w:tab w:val="right" w:pos="9612"/>
        <w:tab w:val="clear" w:pos="9638"/>
      </w:tabs>
      <w:jc w:val="center"/>
      <w:rPr>
        <w:rFonts w:ascii="Calibri Light" w:cs="Calibri Light" w:hAnsi="Calibri Light" w:eastAsia="Calibri Light"/>
        <w:lang w:val="en-US"/>
      </w:rPr>
    </w:pPr>
    <w:r>
      <w:rPr>
        <w:rtl w:val="0"/>
        <w:lang w:val="en-US"/>
      </w:rPr>
      <w:t>Revision no.:</w:t>
    </w:r>
    <w:r>
      <w:rPr>
        <w:rtl w:val="0"/>
        <w:lang w:val="en-US"/>
      </w:rPr>
      <w:t>3</w:t>
    </w:r>
    <w:r>
      <w:rPr>
        <w:rtl w:val="0"/>
        <w:lang w:val="en-US"/>
      </w:rPr>
      <w:t>.             Date:2026.0</w:t>
    </w:r>
    <w:r>
      <w:rPr>
        <w:rtl w:val="0"/>
        <w:lang w:val="en-US"/>
      </w:rPr>
      <w:t>9</w:t>
    </w:r>
    <w:r>
      <w:rPr>
        <w:rtl w:val="0"/>
        <w:lang w:val="en-US"/>
      </w:rPr>
      <w:t>.2</w:t>
    </w:r>
    <w:r>
      <w:rPr>
        <w:rtl w:val="0"/>
        <w:lang w:val="en-US"/>
      </w:rPr>
      <w:t>1</w:t>
    </w:r>
    <w:r>
      <w:rPr>
        <w:lang w:val="en-US"/>
      </w:rPr>
      <w:tab/>
    </w:r>
    <w:r>
      <w:rPr>
        <w:rFonts w:ascii="Calibri Light" w:hAnsi="Calibri Light"/>
        <w:rtl w:val="0"/>
        <w:lang w:val="en-US"/>
      </w:rPr>
      <w:t>Compiled by: RTN</w:t>
    </w:r>
  </w:p>
  <w:p>
    <w:pPr>
      <w:pStyle w:val="header"/>
      <w:tabs>
        <w:tab w:val="right" w:pos="9612"/>
        <w:tab w:val="clear" w:pos="9638"/>
      </w:tabs>
      <w:jc w:val="center"/>
      <w:rPr>
        <w:rFonts w:ascii="Calibri Light" w:cs="Calibri Light" w:hAnsi="Calibri Light" w:eastAsia="Calibri Light"/>
        <w:lang w:val="en-US"/>
      </w:rPr>
    </w:pPr>
    <w:r>
      <w:rPr>
        <w:lang w:val="en-US"/>
      </w:rPr>
      <w:tab/>
    </w:r>
    <w:r>
      <w:rPr>
        <w:rFonts w:ascii="Calibri Light" w:hAnsi="Calibri Light"/>
        <w:rtl w:val="0"/>
        <w:lang w:val="en-US"/>
      </w:rPr>
      <w:t>Approved by:</w:t>
    </w:r>
  </w:p>
  <w:p>
    <w:pPr>
      <w:pStyle w:val="header"/>
      <w:tabs>
        <w:tab w:val="right" w:pos="9612"/>
        <w:tab w:val="clear" w:pos="9638"/>
      </w:tabs>
      <w:jc w:val="center"/>
      <w:rPr>
        <w:rFonts w:ascii="Calibri Light" w:cs="Calibri Light" w:hAnsi="Calibri Light" w:eastAsia="Calibri Light"/>
      </w:rPr>
    </w:pPr>
  </w:p>
  <w:p>
    <w:pPr>
      <w:pStyle w:val="header"/>
      <w:tabs>
        <w:tab w:val="right" w:pos="9612"/>
        <w:tab w:val="clear" w:pos="9638"/>
      </w:tabs>
      <w:rPr>
        <w:lang w:val="en-US"/>
      </w:rPr>
    </w:pPr>
  </w:p>
  <w:p>
    <w:pPr>
      <w:pStyle w:val="header"/>
      <w:tabs>
        <w:tab w:val="right" w:pos="9612"/>
        <w:tab w:val="clear" w:pos="9638"/>
      </w:tabs>
      <w:jc w:val="center"/>
    </w:pPr>
    <w:r>
      <w:rPr>
        <w:rFonts w:ascii="Carlito" w:cs="Carlito" w:hAnsi="Carlito" w:eastAsia="Carlito"/>
        <w:b w:val="1"/>
        <w:bCs w:val="1"/>
        <w:sz w:val="28"/>
        <w:szCs w:val="28"/>
        <w:lang w:val="en-US"/>
      </w:rPr>
      <w:tab/>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s.0"/>
  </w:abstractNum>
  <w:abstractNum w:abstractNumId="1">
    <w:multiLevelType w:val="hybridMultilevel"/>
    <w:styleLink w:val="Bullets.0"/>
    <w:lvl w:ilvl="0">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8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14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0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6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2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8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132"/>
        </w:tabs>
        <w:ind w:left="44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50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Bullets"/>
  </w:abstractNum>
  <w:abstractNum w:abstractNumId="3">
    <w:multiLevelType w:val="hybridMultilevel"/>
    <w:styleLink w:val="Bullets"/>
    <w:lvl w:ilvl="0">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8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14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0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6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2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8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132"/>
        </w:tabs>
        <w:ind w:left="44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5021" w:hanging="221"/>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8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14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0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26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2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38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 w:val="left" w:pos="9132"/>
          </w:tabs>
          <w:ind w:left="44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ind w:left="5021" w:hanging="221"/>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1304"/>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819"/>
        <w:tab w:val="right" w:pos="9638"/>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a-DK"/>
      <w14:textFill>
        <w14:solidFill>
          <w14:srgbClr w14:val="000000"/>
        </w14:solidFill>
      </w14:textFill>
    </w:rPr>
  </w:style>
  <w:style w:type="paragraph" w:styleId="footer">
    <w:name w:val="footer"/>
    <w:next w:val="footer"/>
    <w:pPr>
      <w:keepNext w:val="0"/>
      <w:keepLines w:val="0"/>
      <w:pageBreakBefore w:val="0"/>
      <w:widowControl w:val="1"/>
      <w:shd w:val="clear" w:color="auto" w:fill="auto"/>
      <w:tabs>
        <w:tab w:val="center" w:pos="4819"/>
        <w:tab w:val="right" w:pos="9638"/>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a-DK"/>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a-DK"/>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da-DK"/>
      <w14:textOutline w14:w="12700" w14:cap="flat">
        <w14:noFill/>
        <w14:miter w14:lim="400000"/>
      </w14:textOutline>
      <w14:textFill>
        <w14:solidFill>
          <w14:srgbClr w14:val="000000"/>
        </w14:solidFill>
      </w14:textFill>
    </w:rPr>
  </w:style>
  <w:style w:type="numbering" w:styleId="Bullets.0">
    <w:name w:val="Bullets.0"/>
    <w:pPr>
      <w:numPr>
        <w:numId w:val="1"/>
      </w:numPr>
    </w:pPr>
  </w:style>
  <w:style w:type="numbering" w:styleId="Bullets">
    <w:name w:val="Bullets"/>
    <w:pPr>
      <w:numPr>
        <w:numId w:val="3"/>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numbering" Target="numbering.xml"/><Relationship Id="rId12"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Kontortema">
  <a:themeElements>
    <a:clrScheme name="Kontort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ontortema">
      <a:majorFont>
        <a:latin typeface="Helvetica Neue"/>
        <a:ea typeface="Helvetica Neue"/>
        <a:cs typeface="Helvetica Neue"/>
      </a:majorFont>
      <a:minorFont>
        <a:latin typeface="Helvetica Neue"/>
        <a:ea typeface="Helvetica Neue"/>
        <a:cs typeface="Helvetica Neue"/>
      </a:minorFont>
    </a:fontScheme>
    <a:fmtScheme name="Kontort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